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C3330" w14:textId="77777777" w:rsidR="00A3275A" w:rsidRDefault="00A3275A">
      <w:pPr>
        <w:rPr>
          <w:b/>
          <w:u w:val="single"/>
        </w:rPr>
      </w:pPr>
      <w:r>
        <w:rPr>
          <w:b/>
          <w:u w:val="single"/>
        </w:rPr>
        <w:t>POLICY:</w:t>
      </w:r>
    </w:p>
    <w:p w14:paraId="3C646C97" w14:textId="77777777" w:rsidR="00A3275A" w:rsidRDefault="00A3275A"/>
    <w:p w14:paraId="73A6A083" w14:textId="77777777" w:rsidR="005A3A2D" w:rsidRPr="005A3A2D" w:rsidRDefault="005A3A2D" w:rsidP="005A3A2D">
      <w:r w:rsidRPr="005A3A2D">
        <w:t>Patients requiring transfer from ACMC to another facility will be given their choice of ambulance provider except in situations where a particular service is needed for a medical reason, or if a particular ambulance service is unavailable at that time.</w:t>
      </w:r>
    </w:p>
    <w:p w14:paraId="5A68C29D" w14:textId="77777777" w:rsidR="005A3A2D" w:rsidRDefault="005A3A2D"/>
    <w:p w14:paraId="7FFEF924" w14:textId="77777777" w:rsidR="005A3A2D" w:rsidRDefault="005A3A2D">
      <w:pPr>
        <w:rPr>
          <w:b/>
          <w:u w:val="single"/>
        </w:rPr>
      </w:pPr>
      <w:r>
        <w:rPr>
          <w:b/>
          <w:u w:val="single"/>
        </w:rPr>
        <w:t>PROCEDURE:</w:t>
      </w:r>
    </w:p>
    <w:p w14:paraId="73A8E0CC" w14:textId="77777777" w:rsidR="005A3A2D" w:rsidRDefault="005A3A2D">
      <w:pPr>
        <w:rPr>
          <w:b/>
          <w:u w:val="single"/>
        </w:rPr>
      </w:pPr>
    </w:p>
    <w:p w14:paraId="30C4E2BA" w14:textId="77777777" w:rsidR="005A3A2D" w:rsidRPr="005A3A2D" w:rsidRDefault="005A3A2D" w:rsidP="005A3A2D">
      <w:pPr>
        <w:numPr>
          <w:ilvl w:val="0"/>
          <w:numId w:val="4"/>
        </w:numPr>
        <w:overflowPunct/>
        <w:autoSpaceDE/>
        <w:autoSpaceDN/>
        <w:adjustRightInd/>
        <w:textAlignment w:val="auto"/>
        <w:rPr>
          <w:rFonts w:ascii="Times New Roman" w:hAnsi="Times New Roman"/>
          <w:szCs w:val="24"/>
        </w:rPr>
      </w:pPr>
      <w:r w:rsidRPr="005A3A2D">
        <w:rPr>
          <w:rFonts w:ascii="Times New Roman" w:hAnsi="Times New Roman"/>
          <w:szCs w:val="24"/>
        </w:rPr>
        <w:t>When a physician determines that a patient will need to be transferred, he/she will determine whether the patient condition requires air ambulance or ground ambulance.</w:t>
      </w:r>
    </w:p>
    <w:p w14:paraId="0C3AD3B6" w14:textId="77777777" w:rsidR="005A3A2D" w:rsidRPr="005A3A2D" w:rsidRDefault="005A3A2D" w:rsidP="005A3A2D">
      <w:pPr>
        <w:overflowPunct/>
        <w:autoSpaceDE/>
        <w:autoSpaceDN/>
        <w:adjustRightInd/>
        <w:textAlignment w:val="auto"/>
        <w:rPr>
          <w:rFonts w:ascii="Times New Roman" w:hAnsi="Times New Roman"/>
          <w:szCs w:val="24"/>
        </w:rPr>
      </w:pPr>
    </w:p>
    <w:p w14:paraId="47D8B44D" w14:textId="77777777" w:rsidR="005A3A2D" w:rsidRPr="005A3A2D" w:rsidRDefault="005A3A2D" w:rsidP="005A3A2D">
      <w:pPr>
        <w:numPr>
          <w:ilvl w:val="0"/>
          <w:numId w:val="4"/>
        </w:numPr>
        <w:overflowPunct/>
        <w:autoSpaceDE/>
        <w:autoSpaceDN/>
        <w:adjustRightInd/>
        <w:textAlignment w:val="auto"/>
        <w:rPr>
          <w:rFonts w:ascii="Times New Roman" w:hAnsi="Times New Roman"/>
          <w:szCs w:val="24"/>
        </w:rPr>
      </w:pPr>
      <w:r w:rsidRPr="005A3A2D">
        <w:rPr>
          <w:rFonts w:ascii="Times New Roman" w:hAnsi="Times New Roman"/>
          <w:szCs w:val="24"/>
        </w:rPr>
        <w:t>The physician will consider the patient’s medical condition in determining which ambulance service to call, such as if an ambulance provider is unable to take certain medical conditions, or weight limit for air ambulance.</w:t>
      </w:r>
    </w:p>
    <w:p w14:paraId="5F89B6E0" w14:textId="77777777" w:rsidR="005A3A2D" w:rsidRPr="005A3A2D" w:rsidRDefault="005A3A2D" w:rsidP="005A3A2D">
      <w:pPr>
        <w:overflowPunct/>
        <w:autoSpaceDE/>
        <w:autoSpaceDN/>
        <w:adjustRightInd/>
        <w:textAlignment w:val="auto"/>
        <w:rPr>
          <w:rFonts w:ascii="Times New Roman" w:hAnsi="Times New Roman"/>
          <w:szCs w:val="24"/>
        </w:rPr>
      </w:pPr>
    </w:p>
    <w:p w14:paraId="4139A576" w14:textId="77777777" w:rsidR="005A3A2D" w:rsidRPr="005A3A2D" w:rsidRDefault="005A3A2D" w:rsidP="005A3A2D">
      <w:pPr>
        <w:numPr>
          <w:ilvl w:val="0"/>
          <w:numId w:val="4"/>
        </w:numPr>
        <w:overflowPunct/>
        <w:autoSpaceDE/>
        <w:autoSpaceDN/>
        <w:adjustRightInd/>
        <w:textAlignment w:val="auto"/>
        <w:rPr>
          <w:rFonts w:ascii="Times New Roman" w:hAnsi="Times New Roman"/>
          <w:szCs w:val="24"/>
        </w:rPr>
      </w:pPr>
      <w:r w:rsidRPr="005A3A2D">
        <w:rPr>
          <w:rFonts w:ascii="Times New Roman" w:hAnsi="Times New Roman"/>
          <w:szCs w:val="24"/>
        </w:rPr>
        <w:t>If no medical reasons exist to affect the decision to use a particular ambulance service, the patient or family will be asked for their preference of ambulance service, or if the patient has a membership in an ambulance service.  Patient preference will always be given priority when there is not a medical reason to choose a certain provider, and that ambulance provider is available.</w:t>
      </w:r>
    </w:p>
    <w:p w14:paraId="5B8D83E5" w14:textId="77777777" w:rsidR="005A3A2D" w:rsidRPr="005A3A2D" w:rsidRDefault="005A3A2D" w:rsidP="005A3A2D">
      <w:pPr>
        <w:overflowPunct/>
        <w:autoSpaceDE/>
        <w:autoSpaceDN/>
        <w:adjustRightInd/>
        <w:textAlignment w:val="auto"/>
        <w:rPr>
          <w:rFonts w:ascii="Times New Roman" w:hAnsi="Times New Roman"/>
          <w:szCs w:val="24"/>
        </w:rPr>
      </w:pPr>
    </w:p>
    <w:p w14:paraId="5F09D4D6" w14:textId="77777777" w:rsidR="005A3A2D" w:rsidRPr="005A3A2D" w:rsidRDefault="005A3A2D" w:rsidP="005A3A2D">
      <w:pPr>
        <w:numPr>
          <w:ilvl w:val="0"/>
          <w:numId w:val="4"/>
        </w:numPr>
        <w:overflowPunct/>
        <w:autoSpaceDE/>
        <w:autoSpaceDN/>
        <w:adjustRightInd/>
        <w:textAlignment w:val="auto"/>
        <w:rPr>
          <w:rFonts w:ascii="Times New Roman" w:hAnsi="Times New Roman"/>
          <w:szCs w:val="24"/>
        </w:rPr>
      </w:pPr>
      <w:r w:rsidRPr="005A3A2D">
        <w:rPr>
          <w:rFonts w:ascii="Times New Roman" w:hAnsi="Times New Roman"/>
          <w:szCs w:val="24"/>
        </w:rPr>
        <w:t>The patient will be informed if his choice of ambulance provider is unavailable due to being out on another run, etc.</w:t>
      </w:r>
    </w:p>
    <w:p w14:paraId="1736FE1F" w14:textId="77777777" w:rsidR="005A3A2D" w:rsidRPr="005A3A2D" w:rsidRDefault="005A3A2D" w:rsidP="005A3A2D">
      <w:pPr>
        <w:overflowPunct/>
        <w:autoSpaceDE/>
        <w:autoSpaceDN/>
        <w:adjustRightInd/>
        <w:textAlignment w:val="auto"/>
        <w:rPr>
          <w:rFonts w:ascii="Times New Roman" w:hAnsi="Times New Roman"/>
          <w:szCs w:val="24"/>
        </w:rPr>
      </w:pPr>
    </w:p>
    <w:p w14:paraId="33BF9FB6" w14:textId="77777777" w:rsidR="005A3A2D" w:rsidRPr="005A3A2D" w:rsidRDefault="005A3A2D" w:rsidP="005A3A2D">
      <w:pPr>
        <w:numPr>
          <w:ilvl w:val="0"/>
          <w:numId w:val="4"/>
        </w:numPr>
        <w:overflowPunct/>
        <w:autoSpaceDE/>
        <w:autoSpaceDN/>
        <w:adjustRightInd/>
        <w:textAlignment w:val="auto"/>
        <w:rPr>
          <w:rFonts w:ascii="Times New Roman" w:hAnsi="Times New Roman"/>
          <w:szCs w:val="24"/>
        </w:rPr>
      </w:pPr>
      <w:r w:rsidRPr="005A3A2D">
        <w:rPr>
          <w:rFonts w:ascii="Times New Roman" w:hAnsi="Times New Roman"/>
          <w:szCs w:val="24"/>
        </w:rPr>
        <w:t>If the patient/family does not have a preference or membership with an ambulance service, ACMC staff will call an ambulance provider based on the following:</w:t>
      </w:r>
    </w:p>
    <w:p w14:paraId="595EE8A6" w14:textId="5DFD56F6" w:rsidR="005A3A2D" w:rsidRPr="005A3A2D" w:rsidRDefault="00F254FF" w:rsidP="00F254FF">
      <w:pPr>
        <w:overflowPunct/>
        <w:autoSpaceDE/>
        <w:autoSpaceDN/>
        <w:adjustRightInd/>
        <w:ind w:left="1080"/>
        <w:textAlignment w:val="auto"/>
        <w:rPr>
          <w:rFonts w:ascii="Times New Roman" w:hAnsi="Times New Roman"/>
          <w:szCs w:val="24"/>
        </w:rPr>
      </w:pPr>
      <w:r>
        <w:rPr>
          <w:rFonts w:ascii="Times New Roman" w:hAnsi="Times New Roman"/>
          <w:szCs w:val="24"/>
        </w:rPr>
        <w:t>Ground Service:</w:t>
      </w:r>
    </w:p>
    <w:p w14:paraId="291018D9" w14:textId="27280C31" w:rsidR="005A3A2D" w:rsidRPr="005A3A2D" w:rsidRDefault="005A3A2D" w:rsidP="005A3A2D">
      <w:pPr>
        <w:numPr>
          <w:ilvl w:val="1"/>
          <w:numId w:val="4"/>
        </w:numPr>
        <w:overflowPunct/>
        <w:autoSpaceDE/>
        <w:autoSpaceDN/>
        <w:adjustRightInd/>
        <w:textAlignment w:val="auto"/>
        <w:rPr>
          <w:rFonts w:ascii="Times New Roman" w:hAnsi="Times New Roman"/>
          <w:szCs w:val="24"/>
        </w:rPr>
      </w:pPr>
      <w:r w:rsidRPr="005A3A2D">
        <w:rPr>
          <w:rFonts w:ascii="Times New Roman" w:hAnsi="Times New Roman"/>
          <w:szCs w:val="24"/>
        </w:rPr>
        <w:t xml:space="preserve">Odd days:  </w:t>
      </w:r>
      <w:proofErr w:type="spellStart"/>
      <w:r w:rsidR="00A40D7E">
        <w:rPr>
          <w:rFonts w:ascii="Times New Roman" w:hAnsi="Times New Roman"/>
          <w:szCs w:val="24"/>
        </w:rPr>
        <w:t>ProMed</w:t>
      </w:r>
      <w:proofErr w:type="spellEnd"/>
      <w:r w:rsidRPr="005A3A2D">
        <w:rPr>
          <w:rFonts w:ascii="Times New Roman" w:hAnsi="Times New Roman"/>
          <w:szCs w:val="24"/>
        </w:rPr>
        <w:t xml:space="preserve"> </w:t>
      </w:r>
    </w:p>
    <w:p w14:paraId="69960FED" w14:textId="339E834B" w:rsidR="005A3A2D" w:rsidRDefault="005A3A2D" w:rsidP="005A3A2D">
      <w:pPr>
        <w:numPr>
          <w:ilvl w:val="1"/>
          <w:numId w:val="4"/>
        </w:numPr>
        <w:overflowPunct/>
        <w:autoSpaceDE/>
        <w:autoSpaceDN/>
        <w:adjustRightInd/>
        <w:textAlignment w:val="auto"/>
        <w:rPr>
          <w:rFonts w:ascii="Times New Roman" w:hAnsi="Times New Roman"/>
          <w:szCs w:val="24"/>
        </w:rPr>
      </w:pPr>
      <w:r w:rsidRPr="005A3A2D">
        <w:rPr>
          <w:rFonts w:ascii="Times New Roman" w:hAnsi="Times New Roman"/>
          <w:szCs w:val="24"/>
        </w:rPr>
        <w:t xml:space="preserve">Even days:  Crossett </w:t>
      </w:r>
    </w:p>
    <w:p w14:paraId="631FB4E7" w14:textId="526BE7E5" w:rsidR="00F254FF" w:rsidRDefault="00F254FF" w:rsidP="00F254FF">
      <w:pPr>
        <w:overflowPunct/>
        <w:autoSpaceDE/>
        <w:autoSpaceDN/>
        <w:adjustRightInd/>
        <w:textAlignment w:val="auto"/>
        <w:rPr>
          <w:rFonts w:ascii="Times New Roman" w:hAnsi="Times New Roman"/>
          <w:szCs w:val="24"/>
        </w:rPr>
      </w:pPr>
    </w:p>
    <w:p w14:paraId="10AC1E33" w14:textId="5AFE1114" w:rsidR="00F254FF" w:rsidRDefault="00F254FF" w:rsidP="00F254FF">
      <w:pPr>
        <w:overflowPunct/>
        <w:autoSpaceDE/>
        <w:autoSpaceDN/>
        <w:adjustRightInd/>
        <w:ind w:left="1080"/>
        <w:textAlignment w:val="auto"/>
        <w:rPr>
          <w:rFonts w:ascii="Times New Roman" w:hAnsi="Times New Roman"/>
          <w:szCs w:val="24"/>
        </w:rPr>
      </w:pPr>
      <w:r>
        <w:rPr>
          <w:rFonts w:ascii="Times New Roman" w:hAnsi="Times New Roman"/>
          <w:szCs w:val="24"/>
        </w:rPr>
        <w:t>Air Service:</w:t>
      </w:r>
    </w:p>
    <w:p w14:paraId="5FE213D1" w14:textId="3F840BAE" w:rsidR="00F254FF" w:rsidRDefault="00F254FF" w:rsidP="00F254FF">
      <w:pPr>
        <w:pStyle w:val="ListParagraph"/>
        <w:numPr>
          <w:ilvl w:val="0"/>
          <w:numId w:val="6"/>
        </w:numPr>
        <w:overflowPunct/>
        <w:autoSpaceDE/>
        <w:autoSpaceDN/>
        <w:adjustRightInd/>
        <w:textAlignment w:val="auto"/>
        <w:rPr>
          <w:rFonts w:ascii="Times New Roman" w:hAnsi="Times New Roman"/>
          <w:szCs w:val="24"/>
        </w:rPr>
      </w:pPr>
      <w:r>
        <w:rPr>
          <w:rFonts w:ascii="Times New Roman" w:hAnsi="Times New Roman"/>
          <w:szCs w:val="24"/>
        </w:rPr>
        <w:t>Air Evac days 1-</w:t>
      </w:r>
      <w:r w:rsidR="003371E5">
        <w:rPr>
          <w:rFonts w:ascii="Times New Roman" w:hAnsi="Times New Roman"/>
          <w:szCs w:val="24"/>
        </w:rPr>
        <w:t>10</w:t>
      </w:r>
      <w:r>
        <w:rPr>
          <w:rFonts w:ascii="Times New Roman" w:hAnsi="Times New Roman"/>
          <w:szCs w:val="24"/>
        </w:rPr>
        <w:t xml:space="preserve"> of every month</w:t>
      </w:r>
    </w:p>
    <w:p w14:paraId="63411C09" w14:textId="69D00CBA" w:rsidR="00F254FF" w:rsidRDefault="00F254FF" w:rsidP="00F254FF">
      <w:pPr>
        <w:pStyle w:val="ListParagraph"/>
        <w:numPr>
          <w:ilvl w:val="0"/>
          <w:numId w:val="6"/>
        </w:numPr>
        <w:overflowPunct/>
        <w:autoSpaceDE/>
        <w:autoSpaceDN/>
        <w:adjustRightInd/>
        <w:textAlignment w:val="auto"/>
        <w:rPr>
          <w:rFonts w:ascii="Times New Roman" w:hAnsi="Times New Roman"/>
          <w:szCs w:val="24"/>
        </w:rPr>
      </w:pPr>
      <w:proofErr w:type="spellStart"/>
      <w:r>
        <w:rPr>
          <w:rFonts w:ascii="Times New Roman" w:hAnsi="Times New Roman"/>
          <w:szCs w:val="24"/>
        </w:rPr>
        <w:t>Pafford</w:t>
      </w:r>
      <w:proofErr w:type="spellEnd"/>
      <w:r>
        <w:rPr>
          <w:rFonts w:ascii="Times New Roman" w:hAnsi="Times New Roman"/>
          <w:szCs w:val="24"/>
        </w:rPr>
        <w:t xml:space="preserve"> Air days 1</w:t>
      </w:r>
      <w:r w:rsidR="003371E5">
        <w:rPr>
          <w:rFonts w:ascii="Times New Roman" w:hAnsi="Times New Roman"/>
          <w:szCs w:val="24"/>
        </w:rPr>
        <w:t>1</w:t>
      </w:r>
      <w:r>
        <w:rPr>
          <w:rFonts w:ascii="Times New Roman" w:hAnsi="Times New Roman"/>
          <w:szCs w:val="24"/>
        </w:rPr>
        <w:t>-2</w:t>
      </w:r>
      <w:r w:rsidR="003371E5">
        <w:rPr>
          <w:rFonts w:ascii="Times New Roman" w:hAnsi="Times New Roman"/>
          <w:szCs w:val="24"/>
        </w:rPr>
        <w:t>0</w:t>
      </w:r>
      <w:r>
        <w:rPr>
          <w:rFonts w:ascii="Times New Roman" w:hAnsi="Times New Roman"/>
          <w:szCs w:val="24"/>
        </w:rPr>
        <w:t xml:space="preserve"> of every month</w:t>
      </w:r>
    </w:p>
    <w:p w14:paraId="3B97D7E1" w14:textId="26C9A0DA" w:rsidR="00F254FF" w:rsidRPr="00F254FF" w:rsidRDefault="00F254FF" w:rsidP="00F254FF">
      <w:pPr>
        <w:pStyle w:val="ListParagraph"/>
        <w:numPr>
          <w:ilvl w:val="0"/>
          <w:numId w:val="6"/>
        </w:numPr>
        <w:overflowPunct/>
        <w:autoSpaceDE/>
        <w:autoSpaceDN/>
        <w:adjustRightInd/>
        <w:textAlignment w:val="auto"/>
        <w:rPr>
          <w:rFonts w:ascii="Times New Roman" w:hAnsi="Times New Roman"/>
          <w:szCs w:val="24"/>
        </w:rPr>
      </w:pPr>
      <w:r>
        <w:rPr>
          <w:rFonts w:ascii="Times New Roman" w:hAnsi="Times New Roman"/>
          <w:szCs w:val="24"/>
        </w:rPr>
        <w:t>Survival Flight days 2</w:t>
      </w:r>
      <w:r w:rsidR="003371E5">
        <w:rPr>
          <w:rFonts w:ascii="Times New Roman" w:hAnsi="Times New Roman"/>
          <w:szCs w:val="24"/>
        </w:rPr>
        <w:t>1</w:t>
      </w:r>
      <w:r>
        <w:rPr>
          <w:rFonts w:ascii="Times New Roman" w:hAnsi="Times New Roman"/>
          <w:szCs w:val="24"/>
        </w:rPr>
        <w:t>-30/31 of every month</w:t>
      </w:r>
    </w:p>
    <w:p w14:paraId="433C8F4B" w14:textId="77777777" w:rsidR="00F254FF" w:rsidRDefault="00F254FF" w:rsidP="00F254FF">
      <w:pPr>
        <w:overflowPunct/>
        <w:autoSpaceDE/>
        <w:autoSpaceDN/>
        <w:adjustRightInd/>
        <w:ind w:left="1080"/>
        <w:textAlignment w:val="auto"/>
        <w:rPr>
          <w:rFonts w:ascii="Times New Roman" w:hAnsi="Times New Roman"/>
          <w:szCs w:val="24"/>
        </w:rPr>
      </w:pPr>
    </w:p>
    <w:p w14:paraId="4EAF4989" w14:textId="11BE7DFE" w:rsidR="00F254FF" w:rsidRPr="005A3A2D" w:rsidRDefault="00F254FF" w:rsidP="00F254FF">
      <w:pPr>
        <w:overflowPunct/>
        <w:autoSpaceDE/>
        <w:autoSpaceDN/>
        <w:adjustRightInd/>
        <w:ind w:left="1080"/>
        <w:textAlignment w:val="auto"/>
        <w:rPr>
          <w:rFonts w:ascii="Times New Roman" w:hAnsi="Times New Roman"/>
          <w:szCs w:val="24"/>
        </w:rPr>
      </w:pPr>
      <w:r>
        <w:rPr>
          <w:rFonts w:ascii="Times New Roman" w:hAnsi="Times New Roman"/>
          <w:szCs w:val="24"/>
        </w:rPr>
        <w:t>If the flight service that is notified per policy day is unavailable for transfer, the next service in line will be notified.  A service will not be called related to “fastest” since multiple services are close in proximity from ACMC.</w:t>
      </w:r>
    </w:p>
    <w:p w14:paraId="6843444A" w14:textId="77777777" w:rsidR="003371E5" w:rsidRDefault="003371E5" w:rsidP="003371E5">
      <w:pPr>
        <w:overflowPunct/>
        <w:autoSpaceDE/>
        <w:autoSpaceDN/>
        <w:adjustRightInd/>
        <w:textAlignment w:val="auto"/>
        <w:rPr>
          <w:rFonts w:ascii="Times New Roman" w:hAnsi="Times New Roman"/>
          <w:szCs w:val="24"/>
        </w:rPr>
      </w:pPr>
    </w:p>
    <w:p w14:paraId="4564BD83" w14:textId="65DC2ADA" w:rsidR="003371E5" w:rsidRDefault="003371E5" w:rsidP="005A3A2D">
      <w:pPr>
        <w:numPr>
          <w:ilvl w:val="0"/>
          <w:numId w:val="4"/>
        </w:numPr>
        <w:overflowPunct/>
        <w:autoSpaceDE/>
        <w:autoSpaceDN/>
        <w:adjustRightInd/>
        <w:textAlignment w:val="auto"/>
        <w:rPr>
          <w:rFonts w:ascii="Times New Roman" w:hAnsi="Times New Roman"/>
          <w:szCs w:val="24"/>
        </w:rPr>
      </w:pPr>
      <w:r>
        <w:rPr>
          <w:rFonts w:ascii="Times New Roman" w:hAnsi="Times New Roman"/>
          <w:szCs w:val="24"/>
        </w:rPr>
        <w:t xml:space="preserve">If EMS services on our policy are exhausted and unable to accommodate patients, </w:t>
      </w:r>
      <w:r w:rsidR="00AC5E86">
        <w:rPr>
          <w:rFonts w:ascii="Times New Roman" w:hAnsi="Times New Roman"/>
          <w:szCs w:val="24"/>
        </w:rPr>
        <w:t>every effort will be made to find another licensed EMS for transportation to meet the patients’ needs for transport</w:t>
      </w:r>
      <w:r>
        <w:rPr>
          <w:rFonts w:ascii="Times New Roman" w:hAnsi="Times New Roman"/>
          <w:szCs w:val="24"/>
        </w:rPr>
        <w:t>.</w:t>
      </w:r>
    </w:p>
    <w:p w14:paraId="20F429CA" w14:textId="77777777" w:rsidR="003371E5" w:rsidRDefault="003371E5" w:rsidP="003371E5">
      <w:pPr>
        <w:overflowPunct/>
        <w:autoSpaceDE/>
        <w:autoSpaceDN/>
        <w:adjustRightInd/>
        <w:textAlignment w:val="auto"/>
        <w:rPr>
          <w:rFonts w:ascii="Times New Roman" w:hAnsi="Times New Roman"/>
          <w:szCs w:val="24"/>
        </w:rPr>
      </w:pPr>
    </w:p>
    <w:p w14:paraId="0CFC1BC4" w14:textId="779FB80D" w:rsidR="005A3A2D" w:rsidRPr="005A3A2D" w:rsidRDefault="005A3A2D" w:rsidP="005A3A2D">
      <w:pPr>
        <w:numPr>
          <w:ilvl w:val="0"/>
          <w:numId w:val="4"/>
        </w:numPr>
        <w:overflowPunct/>
        <w:autoSpaceDE/>
        <w:autoSpaceDN/>
        <w:adjustRightInd/>
        <w:textAlignment w:val="auto"/>
        <w:rPr>
          <w:rFonts w:ascii="Times New Roman" w:hAnsi="Times New Roman"/>
          <w:szCs w:val="24"/>
        </w:rPr>
      </w:pPr>
      <w:r w:rsidRPr="005A3A2D">
        <w:rPr>
          <w:rFonts w:ascii="Times New Roman" w:hAnsi="Times New Roman"/>
          <w:szCs w:val="24"/>
        </w:rPr>
        <w:t>If the Arkansas Trauma System is involved in making arrangements for transfer, the Trauma System may notify the provider who is most readily available.</w:t>
      </w:r>
    </w:p>
    <w:p w14:paraId="3EC1DAB6" w14:textId="77777777" w:rsidR="005A3A2D" w:rsidRPr="005A3A2D" w:rsidRDefault="005A3A2D" w:rsidP="005A3A2D">
      <w:pPr>
        <w:overflowPunct/>
        <w:autoSpaceDE/>
        <w:autoSpaceDN/>
        <w:adjustRightInd/>
        <w:ind w:left="360"/>
        <w:textAlignment w:val="auto"/>
        <w:rPr>
          <w:rFonts w:ascii="Times New Roman" w:hAnsi="Times New Roman"/>
          <w:szCs w:val="24"/>
        </w:rPr>
      </w:pPr>
    </w:p>
    <w:p w14:paraId="2DF04DE9" w14:textId="5E2A9F0C" w:rsidR="005A3A2D" w:rsidRPr="005A3A2D" w:rsidRDefault="005A3A2D" w:rsidP="005A3A2D">
      <w:pPr>
        <w:numPr>
          <w:ilvl w:val="0"/>
          <w:numId w:val="4"/>
        </w:numPr>
        <w:overflowPunct/>
        <w:autoSpaceDE/>
        <w:autoSpaceDN/>
        <w:adjustRightInd/>
        <w:textAlignment w:val="auto"/>
        <w:rPr>
          <w:rFonts w:ascii="Times New Roman" w:hAnsi="Times New Roman"/>
          <w:szCs w:val="24"/>
        </w:rPr>
      </w:pPr>
      <w:r w:rsidRPr="005A3A2D">
        <w:rPr>
          <w:rFonts w:ascii="Times New Roman" w:hAnsi="Times New Roman"/>
          <w:szCs w:val="24"/>
        </w:rPr>
        <w:t xml:space="preserve">If the ambulance service that is called </w:t>
      </w:r>
      <w:r w:rsidR="00F254FF" w:rsidRPr="005A3A2D">
        <w:rPr>
          <w:rFonts w:ascii="Times New Roman" w:hAnsi="Times New Roman"/>
          <w:szCs w:val="24"/>
        </w:rPr>
        <w:t>states</w:t>
      </w:r>
      <w:r w:rsidR="003406B3">
        <w:rPr>
          <w:rFonts w:ascii="Times New Roman" w:hAnsi="Times New Roman"/>
          <w:szCs w:val="24"/>
        </w:rPr>
        <w:t xml:space="preserve"> that </w:t>
      </w:r>
      <w:r w:rsidRPr="005A3A2D">
        <w:rPr>
          <w:rFonts w:ascii="Times New Roman" w:hAnsi="Times New Roman"/>
          <w:szCs w:val="24"/>
        </w:rPr>
        <w:t>they are unavailable at this time</w:t>
      </w:r>
      <w:r w:rsidR="003406B3">
        <w:rPr>
          <w:rFonts w:ascii="Times New Roman" w:hAnsi="Times New Roman"/>
          <w:szCs w:val="24"/>
        </w:rPr>
        <w:t xml:space="preserve"> </w:t>
      </w:r>
      <w:r w:rsidRPr="005A3A2D">
        <w:rPr>
          <w:rFonts w:ascii="Times New Roman" w:hAnsi="Times New Roman"/>
          <w:szCs w:val="24"/>
        </w:rPr>
        <w:t xml:space="preserve">and the physician feels that patient care requires transfer sooner than the patient’s choice of ambulance provider can provide the service, the other provider will then be called. </w:t>
      </w:r>
    </w:p>
    <w:p w14:paraId="76E9BCA8" w14:textId="77777777" w:rsidR="005A3A2D" w:rsidRPr="005A3A2D" w:rsidRDefault="005A3A2D"/>
    <w:sectPr w:rsidR="005A3A2D" w:rsidRPr="005A3A2D" w:rsidSect="00574FB3">
      <w:headerReference w:type="even" r:id="rId7"/>
      <w:headerReference w:type="default" r:id="rId8"/>
      <w:footerReference w:type="even" r:id="rId9"/>
      <w:footerReference w:type="default" r:id="rId10"/>
      <w:pgSz w:w="12240" w:h="15840" w:code="1"/>
      <w:pgMar w:top="720" w:right="720" w:bottom="720" w:left="1080" w:header="720" w:footer="720" w:gutter="0"/>
      <w:pgNumType w:start="1"/>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4955" w14:textId="77777777" w:rsidR="00700C74" w:rsidRDefault="00700C74">
      <w:r>
        <w:separator/>
      </w:r>
    </w:p>
  </w:endnote>
  <w:endnote w:type="continuationSeparator" w:id="0">
    <w:p w14:paraId="42760F3F" w14:textId="77777777" w:rsidR="00700C74" w:rsidRDefault="0070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A907" w14:textId="77777777" w:rsidR="00F409A0" w:rsidRDefault="00F409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63FB3" w14:textId="77777777" w:rsidR="00F409A0" w:rsidRDefault="00F40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8FE0" w14:textId="772D0A43" w:rsidR="00F409A0" w:rsidRDefault="003406B3" w:rsidP="00574FB3">
    <w:pPr>
      <w:pStyle w:val="Footer"/>
      <w:tabs>
        <w:tab w:val="clear" w:pos="11808"/>
        <w:tab w:val="right" w:pos="10368"/>
      </w:tabs>
    </w:pPr>
    <w:r>
      <w:rPr>
        <w:sz w:val="16"/>
      </w:rPr>
      <w:t>Ashley County Medical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5A493" w14:textId="77777777" w:rsidR="00700C74" w:rsidRDefault="00700C74">
      <w:r>
        <w:separator/>
      </w:r>
    </w:p>
  </w:footnote>
  <w:footnote w:type="continuationSeparator" w:id="0">
    <w:p w14:paraId="22D6D222" w14:textId="77777777" w:rsidR="00700C74" w:rsidRDefault="00700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6E5A" w14:textId="77777777" w:rsidR="00F409A0" w:rsidRDefault="00F409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DA2DAA" w14:textId="77777777" w:rsidR="00F409A0" w:rsidRDefault="00F409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84"/>
      <w:gridCol w:w="5616"/>
      <w:gridCol w:w="3240"/>
    </w:tblGrid>
    <w:tr w:rsidR="00F409A0" w14:paraId="721E71DB" w14:textId="77777777">
      <w:trPr>
        <w:trHeight w:val="360"/>
      </w:trPr>
      <w:tc>
        <w:tcPr>
          <w:tcW w:w="1584" w:type="dxa"/>
          <w:tcBorders>
            <w:top w:val="double" w:sz="6" w:space="0" w:color="auto"/>
            <w:bottom w:val="nil"/>
            <w:right w:val="nil"/>
          </w:tcBorders>
        </w:tcPr>
        <w:p w14:paraId="22A05E7D" w14:textId="77777777" w:rsidR="00F409A0" w:rsidRDefault="00F409A0" w:rsidP="00574FB3">
          <w:pPr>
            <w:pStyle w:val="Header"/>
            <w:tabs>
              <w:tab w:val="clear" w:pos="4320"/>
              <w:tab w:val="clear" w:pos="8640"/>
            </w:tabs>
            <w:spacing w:before="100"/>
            <w:ind w:left="144"/>
          </w:pPr>
          <w:r>
            <w:t>SUBJECT:</w:t>
          </w:r>
        </w:p>
      </w:tc>
      <w:tc>
        <w:tcPr>
          <w:tcW w:w="5616" w:type="dxa"/>
          <w:tcBorders>
            <w:top w:val="double" w:sz="6" w:space="0" w:color="auto"/>
            <w:left w:val="nil"/>
            <w:bottom w:val="nil"/>
          </w:tcBorders>
        </w:tcPr>
        <w:p w14:paraId="7D55AEBC" w14:textId="77777777" w:rsidR="00F409A0" w:rsidRDefault="00831C48" w:rsidP="005A3A2D">
          <w:pPr>
            <w:pStyle w:val="Header"/>
            <w:tabs>
              <w:tab w:val="clear" w:pos="4320"/>
              <w:tab w:val="clear" w:pos="8640"/>
            </w:tabs>
            <w:spacing w:before="100"/>
            <w:ind w:left="144"/>
          </w:pPr>
          <w:r>
            <w:t xml:space="preserve">ASHLEY COUNTY MEDICAL CENTER </w:t>
          </w:r>
          <w:r w:rsidR="005A3A2D">
            <w:t>AMBULANCE SERVICES</w:t>
          </w:r>
        </w:p>
      </w:tc>
      <w:tc>
        <w:tcPr>
          <w:tcW w:w="3240" w:type="dxa"/>
          <w:tcBorders>
            <w:top w:val="double" w:sz="6" w:space="0" w:color="auto"/>
            <w:bottom w:val="single" w:sz="6" w:space="0" w:color="auto"/>
          </w:tcBorders>
        </w:tcPr>
        <w:p w14:paraId="0E33BE76" w14:textId="77777777" w:rsidR="005A3A2D" w:rsidRDefault="005A3A2D" w:rsidP="00574FB3">
          <w:pPr>
            <w:pStyle w:val="Header"/>
            <w:tabs>
              <w:tab w:val="clear" w:pos="4320"/>
              <w:tab w:val="clear" w:pos="8640"/>
            </w:tabs>
            <w:spacing w:before="100"/>
            <w:ind w:left="144"/>
          </w:pPr>
          <w:r>
            <w:t>FILING #: 1000</w:t>
          </w:r>
        </w:p>
      </w:tc>
    </w:tr>
    <w:tr w:rsidR="00F409A0" w14:paraId="3634284C" w14:textId="77777777">
      <w:tc>
        <w:tcPr>
          <w:tcW w:w="1584" w:type="dxa"/>
          <w:tcBorders>
            <w:top w:val="nil"/>
            <w:bottom w:val="nil"/>
            <w:right w:val="nil"/>
          </w:tcBorders>
        </w:tcPr>
        <w:p w14:paraId="1502D938" w14:textId="77777777" w:rsidR="00F409A0" w:rsidRDefault="00F409A0" w:rsidP="00574FB3">
          <w:pPr>
            <w:pStyle w:val="Header"/>
            <w:tabs>
              <w:tab w:val="clear" w:pos="4320"/>
              <w:tab w:val="clear" w:pos="8640"/>
            </w:tabs>
            <w:spacing w:before="60"/>
            <w:ind w:left="144"/>
          </w:pPr>
        </w:p>
      </w:tc>
      <w:tc>
        <w:tcPr>
          <w:tcW w:w="5616" w:type="dxa"/>
          <w:tcBorders>
            <w:top w:val="nil"/>
            <w:left w:val="nil"/>
            <w:bottom w:val="nil"/>
          </w:tcBorders>
        </w:tcPr>
        <w:p w14:paraId="2953FA29" w14:textId="77777777" w:rsidR="00F409A0" w:rsidRDefault="00F409A0" w:rsidP="00574FB3">
          <w:pPr>
            <w:pStyle w:val="Header"/>
            <w:tabs>
              <w:tab w:val="clear" w:pos="4320"/>
              <w:tab w:val="clear" w:pos="8640"/>
            </w:tabs>
            <w:spacing w:before="60"/>
            <w:ind w:left="144"/>
          </w:pPr>
        </w:p>
      </w:tc>
      <w:tc>
        <w:tcPr>
          <w:tcW w:w="3240" w:type="dxa"/>
          <w:tcBorders>
            <w:top w:val="nil"/>
            <w:bottom w:val="nil"/>
          </w:tcBorders>
        </w:tcPr>
        <w:p w14:paraId="15B0AEF2" w14:textId="77777777" w:rsidR="00F409A0" w:rsidRDefault="00F409A0" w:rsidP="00574FB3">
          <w:pPr>
            <w:pStyle w:val="Header"/>
            <w:tabs>
              <w:tab w:val="clear" w:pos="4320"/>
              <w:tab w:val="clear" w:pos="8640"/>
            </w:tabs>
            <w:spacing w:before="60"/>
            <w:ind w:left="144"/>
          </w:pPr>
          <w:r>
            <w:t xml:space="preserve">PAGE:  </w:t>
          </w:r>
          <w:r>
            <w:rPr>
              <w:rStyle w:val="PageNumber"/>
            </w:rPr>
            <w:fldChar w:fldCharType="begin"/>
          </w:r>
          <w:r>
            <w:rPr>
              <w:rStyle w:val="PageNumber"/>
            </w:rPr>
            <w:instrText xml:space="preserve"> PAGE </w:instrText>
          </w:r>
          <w:r>
            <w:rPr>
              <w:rStyle w:val="PageNumber"/>
            </w:rPr>
            <w:fldChar w:fldCharType="separate"/>
          </w:r>
          <w:r w:rsidR="005A3A2D">
            <w:rPr>
              <w:rStyle w:val="PageNumber"/>
              <w:noProof/>
            </w:rPr>
            <w:t>1</w:t>
          </w:r>
          <w:r>
            <w:rPr>
              <w:rStyle w:val="PageNumber"/>
            </w:rPr>
            <w:fldChar w:fldCharType="end"/>
          </w:r>
        </w:p>
      </w:tc>
    </w:tr>
    <w:tr w:rsidR="00F409A0" w14:paraId="61CEF0C3" w14:textId="77777777">
      <w:tc>
        <w:tcPr>
          <w:tcW w:w="7200" w:type="dxa"/>
          <w:gridSpan w:val="2"/>
          <w:tcBorders>
            <w:top w:val="single" w:sz="6" w:space="0" w:color="auto"/>
            <w:bottom w:val="nil"/>
          </w:tcBorders>
        </w:tcPr>
        <w:p w14:paraId="09FAAFCC" w14:textId="28D3F107" w:rsidR="00F409A0" w:rsidRDefault="00F409A0" w:rsidP="00574FB3">
          <w:pPr>
            <w:pStyle w:val="Header"/>
            <w:tabs>
              <w:tab w:val="clear" w:pos="4320"/>
              <w:tab w:val="clear" w:pos="8640"/>
            </w:tabs>
            <w:spacing w:before="100"/>
            <w:ind w:left="144"/>
          </w:pPr>
          <w:r>
            <w:t xml:space="preserve">DEPARTMENT:  </w:t>
          </w:r>
          <w:r w:rsidR="003406B3">
            <w:t>HOSPITAL-WIDE</w:t>
          </w:r>
        </w:p>
      </w:tc>
      <w:tc>
        <w:tcPr>
          <w:tcW w:w="3240" w:type="dxa"/>
          <w:tcBorders>
            <w:top w:val="nil"/>
            <w:bottom w:val="single" w:sz="6" w:space="0" w:color="auto"/>
          </w:tcBorders>
        </w:tcPr>
        <w:p w14:paraId="7136E3D2" w14:textId="77777777" w:rsidR="00F409A0" w:rsidRDefault="00F409A0" w:rsidP="00574FB3">
          <w:pPr>
            <w:pStyle w:val="Header"/>
            <w:tabs>
              <w:tab w:val="clear" w:pos="4320"/>
              <w:tab w:val="clear" w:pos="8640"/>
            </w:tabs>
            <w:spacing w:before="60"/>
            <w:ind w:left="144"/>
          </w:pPr>
          <w:r>
            <w:t xml:space="preserve">     OF:  </w:t>
          </w:r>
          <w:r w:rsidR="00700C74">
            <w:fldChar w:fldCharType="begin"/>
          </w:r>
          <w:r w:rsidR="00700C74">
            <w:instrText xml:space="preserve"> NUMPAGES  \* MERGEFORMAT </w:instrText>
          </w:r>
          <w:r w:rsidR="00700C74">
            <w:fldChar w:fldCharType="separate"/>
          </w:r>
          <w:r w:rsidR="005A3A2D">
            <w:rPr>
              <w:noProof/>
            </w:rPr>
            <w:t>1</w:t>
          </w:r>
          <w:r w:rsidR="00700C74">
            <w:rPr>
              <w:noProof/>
            </w:rPr>
            <w:fldChar w:fldCharType="end"/>
          </w:r>
        </w:p>
      </w:tc>
    </w:tr>
    <w:tr w:rsidR="00F409A0" w14:paraId="6F3DAC81" w14:textId="77777777">
      <w:tc>
        <w:tcPr>
          <w:tcW w:w="7200" w:type="dxa"/>
          <w:gridSpan w:val="2"/>
          <w:tcBorders>
            <w:top w:val="nil"/>
            <w:bottom w:val="nil"/>
          </w:tcBorders>
        </w:tcPr>
        <w:p w14:paraId="5AF7643F" w14:textId="77777777" w:rsidR="00F409A0" w:rsidRDefault="00F409A0" w:rsidP="00574FB3">
          <w:pPr>
            <w:pStyle w:val="Header"/>
            <w:tabs>
              <w:tab w:val="clear" w:pos="4320"/>
              <w:tab w:val="clear" w:pos="8640"/>
              <w:tab w:val="left" w:pos="1987"/>
            </w:tabs>
            <w:spacing w:before="60"/>
            <w:ind w:left="144"/>
          </w:pPr>
        </w:p>
      </w:tc>
      <w:tc>
        <w:tcPr>
          <w:tcW w:w="3240" w:type="dxa"/>
          <w:tcBorders>
            <w:top w:val="nil"/>
            <w:bottom w:val="nil"/>
          </w:tcBorders>
        </w:tcPr>
        <w:p w14:paraId="5FCDA4F1" w14:textId="5CCAD16B" w:rsidR="00F409A0" w:rsidRDefault="00F409A0" w:rsidP="00574FB3">
          <w:pPr>
            <w:pStyle w:val="Header"/>
            <w:tabs>
              <w:tab w:val="clear" w:pos="4320"/>
              <w:tab w:val="clear" w:pos="8640"/>
            </w:tabs>
            <w:spacing w:before="100"/>
            <w:ind w:left="144"/>
          </w:pPr>
          <w:r>
            <w:t xml:space="preserve">EFFECTIVE:  </w:t>
          </w:r>
          <w:r w:rsidR="00317F66">
            <w:t>01/13/2015</w:t>
          </w:r>
        </w:p>
      </w:tc>
    </w:tr>
    <w:tr w:rsidR="00F409A0" w14:paraId="5C758E2D" w14:textId="77777777">
      <w:tc>
        <w:tcPr>
          <w:tcW w:w="7200" w:type="dxa"/>
          <w:gridSpan w:val="2"/>
          <w:tcBorders>
            <w:top w:val="single" w:sz="6" w:space="0" w:color="auto"/>
            <w:bottom w:val="double" w:sz="6" w:space="0" w:color="auto"/>
          </w:tcBorders>
        </w:tcPr>
        <w:p w14:paraId="2C0FD3D7" w14:textId="77777777" w:rsidR="00F409A0" w:rsidRDefault="00F409A0" w:rsidP="005A3A2D">
          <w:pPr>
            <w:pStyle w:val="Header"/>
            <w:tabs>
              <w:tab w:val="clear" w:pos="4320"/>
              <w:tab w:val="clear" w:pos="8640"/>
            </w:tabs>
            <w:spacing w:before="100"/>
            <w:ind w:left="144"/>
          </w:pPr>
          <w:r>
            <w:t xml:space="preserve">APPROVED BY:  </w:t>
          </w:r>
          <w:r w:rsidR="005A3A2D">
            <w:t>MEDICAL STAFF</w:t>
          </w:r>
        </w:p>
      </w:tc>
      <w:tc>
        <w:tcPr>
          <w:tcW w:w="3240" w:type="dxa"/>
          <w:tcBorders>
            <w:top w:val="single" w:sz="6" w:space="0" w:color="auto"/>
            <w:bottom w:val="double" w:sz="6" w:space="0" w:color="auto"/>
          </w:tcBorders>
        </w:tcPr>
        <w:p w14:paraId="763EA60F" w14:textId="44D449C1" w:rsidR="00F409A0" w:rsidRDefault="00F409A0" w:rsidP="00574FB3">
          <w:pPr>
            <w:pStyle w:val="Header"/>
            <w:tabs>
              <w:tab w:val="clear" w:pos="4320"/>
              <w:tab w:val="clear" w:pos="8640"/>
            </w:tabs>
            <w:spacing w:before="100"/>
            <w:ind w:left="144"/>
          </w:pPr>
          <w:r>
            <w:t xml:space="preserve">REVISED:  </w:t>
          </w:r>
          <w:r w:rsidR="00317F66">
            <w:t>03/09/2021</w:t>
          </w:r>
        </w:p>
      </w:tc>
    </w:tr>
  </w:tbl>
  <w:p w14:paraId="24DC3096" w14:textId="77777777" w:rsidR="00F409A0" w:rsidRDefault="00F409A0" w:rsidP="00574FB3">
    <w:pPr>
      <w:pStyle w:val="Header"/>
      <w:tabs>
        <w:tab w:val="clear" w:pos="4320"/>
        <w:tab w:val="clear" w:pos="8640"/>
      </w:tabs>
    </w:pPr>
  </w:p>
  <w:p w14:paraId="2E40B4F9" w14:textId="77777777" w:rsidR="00F409A0" w:rsidRDefault="00F409A0" w:rsidP="00574FB3">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4F4F9A2"/>
    <w:lvl w:ilvl="0">
      <w:numFmt w:val="bullet"/>
      <w:lvlText w:val="*"/>
      <w:lvlJc w:val="left"/>
    </w:lvl>
  </w:abstractNum>
  <w:abstractNum w:abstractNumId="1" w15:restartNumberingAfterBreak="0">
    <w:nsid w:val="135B2C36"/>
    <w:multiLevelType w:val="hybridMultilevel"/>
    <w:tmpl w:val="77DA88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185DB2"/>
    <w:multiLevelType w:val="hybridMultilevel"/>
    <w:tmpl w:val="59E86AA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1162023"/>
    <w:multiLevelType w:val="hybridMultilevel"/>
    <w:tmpl w:val="74B84CD6"/>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sz w:val="28"/>
        </w:rPr>
      </w:lvl>
    </w:lvlOverride>
  </w:num>
  <w:num w:numId="2">
    <w:abstractNumId w:val="0"/>
    <w:lvlOverride w:ilvl="0">
      <w:lvl w:ilvl="0">
        <w:start w:val="1"/>
        <w:numFmt w:val="bullet"/>
        <w:lvlText w:val=""/>
        <w:legacy w:legacy="1" w:legacySpace="0" w:legacyIndent="720"/>
        <w:lvlJc w:val="left"/>
        <w:pPr>
          <w:ind w:left="1440" w:hanging="720"/>
        </w:pPr>
        <w:rPr>
          <w:rFonts w:ascii="Symbol" w:hAnsi="Symbol" w:hint="default"/>
          <w:sz w:val="20"/>
        </w:rPr>
      </w:lvl>
    </w:lvlOverride>
  </w:num>
  <w:num w:numId="3">
    <w:abstractNumId w:val="0"/>
    <w:lvlOverride w:ilvl="0">
      <w:lvl w:ilvl="0">
        <w:start w:val="1"/>
        <w:numFmt w:val="bullet"/>
        <w:lvlText w:val=""/>
        <w:legacy w:legacy="1" w:legacySpace="0" w:legacyIndent="720"/>
        <w:lvlJc w:val="left"/>
        <w:pPr>
          <w:ind w:left="2160" w:hanging="720"/>
        </w:pPr>
        <w:rPr>
          <w:rFonts w:ascii="Wingdings" w:hAnsi="Wingdings" w:hint="default"/>
          <w:sz w:val="16"/>
        </w:rPr>
      </w:lvl>
    </w:lvlOverride>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0"/>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0A"/>
    <w:rsid w:val="00031D48"/>
    <w:rsid w:val="00317F66"/>
    <w:rsid w:val="003371E5"/>
    <w:rsid w:val="003406B3"/>
    <w:rsid w:val="0035557C"/>
    <w:rsid w:val="00427487"/>
    <w:rsid w:val="0053436D"/>
    <w:rsid w:val="00574FB3"/>
    <w:rsid w:val="005953E4"/>
    <w:rsid w:val="005A3A2D"/>
    <w:rsid w:val="00700C74"/>
    <w:rsid w:val="00767A30"/>
    <w:rsid w:val="0082260A"/>
    <w:rsid w:val="00831C48"/>
    <w:rsid w:val="00994C9B"/>
    <w:rsid w:val="009B17E9"/>
    <w:rsid w:val="009D20B2"/>
    <w:rsid w:val="00A3275A"/>
    <w:rsid w:val="00A40D7E"/>
    <w:rsid w:val="00A7770E"/>
    <w:rsid w:val="00AC5E86"/>
    <w:rsid w:val="00BF2824"/>
    <w:rsid w:val="00DD0D8E"/>
    <w:rsid w:val="00F254FF"/>
    <w:rsid w:val="00F301C5"/>
    <w:rsid w:val="00F4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0DBBF"/>
  <w15:docId w15:val="{8A6C3E3C-C6FE-4E47-AC14-89B1329C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mcn"/>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11808"/>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mphasis">
    <w:name w:val="Emphasis"/>
    <w:basedOn w:val="DefaultParagraphFont"/>
    <w:qFormat/>
    <w:rsid w:val="00831C48"/>
    <w:rPr>
      <w:i/>
      <w:iCs/>
    </w:rPr>
  </w:style>
  <w:style w:type="paragraph" w:styleId="ListParagraph">
    <w:name w:val="List Paragraph"/>
    <w:basedOn w:val="Normal"/>
    <w:uiPriority w:val="34"/>
    <w:qFormat/>
    <w:rsid w:val="00831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ria.mcn\AppData\Roaming\Microsoft\Templates\1WORDHD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1WORDHDR</Template>
  <TotalTime>3</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Discharge Instructions - Emergency Department</vt:lpstr>
    </vt:vector>
  </TitlesOfParts>
  <Company>MCN Healthcare</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Discharge Instructions - Emergency Department</dc:title>
  <dc:creator>Gloria</dc:creator>
  <cp:lastModifiedBy>Tiffany Holland</cp:lastModifiedBy>
  <cp:revision>4</cp:revision>
  <cp:lastPrinted>2017-07-04T15:59:00Z</cp:lastPrinted>
  <dcterms:created xsi:type="dcterms:W3CDTF">2021-04-23T15:58:00Z</dcterms:created>
  <dcterms:modified xsi:type="dcterms:W3CDTF">2021-04-23T16:01:00Z</dcterms:modified>
</cp:coreProperties>
</file>